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-182.5984251968498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0" w:right="-144.3307086614169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335.99999999999994" w:lineRule="auto"/>
        <w:ind w:right="-144.3307086614169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335.99999999999994" w:lineRule="auto"/>
        <w:ind w:right="-144.3307086614169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335.99999999999994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Scheda per la determinazione del punteggio per la graduatoria interna d’istituto a.s. 2025/26 (Valida per l'individuazione soprannumerari a.s. 2026/27)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60" w:lineRule="auto"/>
        <w:ind w:right="-15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360" w:lineRule="auto"/>
        <w:ind w:right="-15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360" w:lineRule="auto"/>
        <w:ind w:right="-15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Nato/a il ______________________ a ________________________________ (Prov. ____)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360" w:lineRule="auto"/>
        <w:ind w:right="-15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In servizio presso questo Istituto nel plesso/ordine: _______________________________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360" w:lineRule="auto"/>
        <w:ind w:right="-15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Tipologia di posto (Comune/Sostegno/Lingua): ____________________________________</w:t>
      </w:r>
    </w:p>
    <w:p w:rsidR="00000000" w:rsidDel="00000000" w:rsidP="00000000" w:rsidRDefault="00000000" w:rsidRPr="00000000" w14:paraId="0000000B">
      <w:pPr>
        <w:widowControl w:val="0"/>
        <w:ind w:right="-1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SEZIONE I - ANZIANITÀ DI SERVIZIO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(N.B. L'anno scolastico in corso 2025/26 non va conteggiato)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Servizio nel ruolo di appartenenza: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(Punti 6 per ogni anno)</w:t>
        <w:br w:type="textWrapping"/>
        <w:t xml:space="preserve">Anni: ____ x 6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Servizio pre-ruolo (o in altro ruolo):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(Nuovo calcolo: 4 punti per i primi 4 anni, 2 punti per i successivi)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Anni (fino a 4): ____ x 4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Anni (eccedenti i 4): ____ x 2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Continuità di servizio nella stessa scuola: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(Titolarità ininterrotta)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Fino a 3 anni: anni ____ x 4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Oltre i 3 anni (4° e 5° anno): anni ____ x 5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Oltre i 5 anni (dal 6° in poi): anni ____ x 6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Mancata presentazione domanda mobilità per un triennio (Bonus 10 pt):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(Solo se maturato entro l'a.s. 2007/08 e mai utilizzato)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SEZIONE II - ESIGENZE DI FAMIGLIA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(Punteggi validi solo se il familiare risiede nel comune di titolarità)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Ricongiungimento al coniuge/figli/genitori: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6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Figli che non hanno compiuto 6 anni (entro il 31/12/25):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(Punti 4 per figlio)</w:t>
        <w:br w:type="textWrapping"/>
        <w:t xml:space="preserve">N. figli: ____ x 4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Figli di età tra 6 e 18 anni (entro il 31/12/25):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(Punti 3 per figlio)</w:t>
        <w:br w:type="textWrapping"/>
        <w:t xml:space="preserve">N. figli: ____ x 3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SEZIONE III - TITOLI GENERALI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Superamento concorso ordinario per esami e titoli: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(Max 1 concorso)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12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Diploma di Specializzazione (post-laurea, min. biennale):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5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Diploma Universitario / Laurea Triennale: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3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Laurea Specialistica / Vecchio Ordinamento (aggiuntiva al titolo di accesso):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5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Master di I o II livello / Corso di Perfezionamento (min. 60 CFU/1500 ore):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N. Master: ____ x 1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____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(Max 3 punti totali tra master/perfezionamento)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Certificazione CLIL (livello C1):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Punti 1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TOTALE COMPLESSIVO PUNTEGGIO: ________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DICHIARAZIONE DI ESCLUSIONE DALLA GRADUATORIA (Art. 13 CCNI)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Il/La sottoscritto/a dichiara di avere diritto all’esclusione dalla graduatoria interna in quanto beneficiario di precedenza per (L. 104/92, assistenza figli/coniuge, etc.): __________________________________________________________________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(Allegare documentazione aggiornata se non già in possesso della segreteria)</w:t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Data, _________________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ind w:left="0" w:right="-144.3307086614169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257.40157480315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666666"/>
        <w:sz w:val="18"/>
        <w:szCs w:val="18"/>
        <w:rtl w:val="0"/>
      </w:rPr>
      <w:t xml:space="preserve">Istituto Comprensivo n. 15 “E. Vittorini” Messina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114300" distT="114300" distL="114300" distR="114300">
          <wp:extent cx="5731200" cy="132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